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Pr="00516EC2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221033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2076B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drugim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spisie próbnym </w:t>
      </w:r>
      <w:r w:rsidR="009F6F7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przed narodowym spisem powszechnym ludności i mieszkań w 2021 r.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47733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poz. 649 z późn. zm.) oraz ustawy z dnia 9 sierpnia 2019 r. o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l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udności i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m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ieszkań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w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2021 r. </w:t>
      </w:r>
      <w:r w:rsidR="00AB350F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bookmarkEnd w:id="0"/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2076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drug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im spisie próbnym</w:t>
      </w:r>
      <w:r w:rsidR="00512EEE" w:rsidRP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DB3659" w:rsidRDefault="00FC7E40" w:rsidP="00201EC0">
      <w:pPr>
        <w:shd w:val="clear" w:color="auto" w:fill="FDFDFD"/>
        <w:spacing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statystycznym, obejmującym organizację </w:t>
      </w:r>
      <w:r w:rsidR="00E937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25 ust.1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E937A0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sprawdzenia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rozwiązań metodologicznych, organizacyjnych i technicznych przewidzianych do zastosowania w ramach narodowego spisu powszechnego ludności i mieszkań w 2021 r., o którym mowa w art. 2 pkt. 2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o narodowym spisie powszechnym ludności i mieszkań w 2021 r. </w:t>
      </w:r>
      <w:r w:rsidR="00DB473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(zwanej dalej ustawą NSP 2021)</w:t>
      </w:r>
    </w:p>
    <w:p w:rsidR="00D94C20" w:rsidRDefault="00B17AC7" w:rsidP="00D94C20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Drugi</w:t>
      </w:r>
      <w:r w:rsid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</w:t>
      </w:r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 w:rsid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próbny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 się</w:t>
      </w:r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bookmarkStart w:id="1" w:name="_Hlk34220905"/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okresie od </w:t>
      </w: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 kwietnia 2020 r. do dnia 30 kwietnia 2020 r.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bookmarkEnd w:id="1"/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wg stanu na</w:t>
      </w: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dzie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31 marca 2020 r., godz. 24.00 </w:t>
      </w:r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terenie </w:t>
      </w:r>
      <w:r w:rsidR="00F858F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szesnastu</w:t>
      </w:r>
      <w:r w:rsidR="00D94C20"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gmin: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Chełmno – gmina wiejska, powiat chełmiński, województwo kujawsko-pomorskie;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Dubicze Cerkiewne – gmina wiejska, powiat hajnowski, województwo podlaskie;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Gubin – gmina miejska, powiat krośnieński, województwo lubuskie;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Jabłonka – gmina wiejska, powiat nowotarski, województwo małopolskie;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Kleszczów – gmina wiejska, powiat bełchatowski, województwo łódzkie;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Kłodzko – gmina wiejska, powiat kłodzki, województwo dolnośląskie;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Kołbaskowo – gmina wiejska, powiat policki, województwo zachodniopomorskie;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Prószków – gmina miejsko-wiejska, powiat opolski, województwo opolskie;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Lesznowola – gmina wiejska, powiat piaseczyński, województwo mazowieckie;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Lidzbark Warmiński – gmina wiejska, powiat lidzbarski, województwo warmińsko-mazurskie;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Puck – gmina wiejska, powiat pucki, województwo pomorskie;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Puszczykowo – gmina miejska, powiat poznański, województwo wielkopolskie;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Radymno – gmina miejska, powiat jarosławski, województwo podkarpackie;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Skierbieszów – gmina wiejska, powiat zamojski, województwo lubelskie;</w:t>
      </w:r>
    </w:p>
    <w:p w:rsidR="00B17AC7" w:rsidRP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Wąchock – gmina miejsko-wiejska, powiat starachowicki, województwo świętokrzyskie;</w:t>
      </w:r>
    </w:p>
    <w:p w:rsidR="00B17AC7" w:rsidRDefault="00B17AC7" w:rsidP="00DB473D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ind w:left="1276" w:hanging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17AC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Wojkowice – gmina miejska, powiat będziński, województwo śląskie.</w:t>
      </w:r>
    </w:p>
    <w:p w:rsidR="00F61887" w:rsidRPr="00B17AC7" w:rsidRDefault="00F61887" w:rsidP="00F61887">
      <w:pPr>
        <w:pStyle w:val="Akapitzlist"/>
        <w:shd w:val="clear" w:color="auto" w:fill="FDFDFD"/>
        <w:spacing w:after="0" w:line="240" w:lineRule="auto"/>
        <w:ind w:left="99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2F3678" w:rsidRPr="006E6DE5" w:rsidRDefault="002F3678" w:rsidP="002F3678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pracami spisowymi,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Europejskiego i Rady (WE) nr 223/2009 z dnia 11 marca 2009 r. w sprawie statystyki europejskiej</w:t>
      </w:r>
      <w:r w:rsidR="00402E17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402E1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11 pkt. 2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021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art. 6 ust. 1 lit. e RODO –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>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2F3678" w:rsidRDefault="002F3678" w:rsidP="002F3678">
      <w:pPr>
        <w:shd w:val="clear" w:color="auto" w:fill="FDFDFD"/>
        <w:spacing w:after="0" w:line="240" w:lineRule="auto"/>
        <w:ind w:left="6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</w:t>
      </w:r>
      <w:r w:rsidR="00DB473D">
        <w:rPr>
          <w:rFonts w:ascii="Fira Sans" w:hAnsi="Fira Sans" w:cs="Times New Roman"/>
          <w:color w:val="222222"/>
          <w:sz w:val="19"/>
          <w:szCs w:val="19"/>
        </w:rPr>
        <w:t xml:space="preserve">bezpośrednio od Pani/Pana </w:t>
      </w: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w </w:t>
      </w:r>
      <w:r w:rsidR="001B6817">
        <w:rPr>
          <w:rFonts w:ascii="Fira Sans" w:hAnsi="Fira Sans" w:cs="Times New Roman"/>
          <w:color w:val="222222"/>
          <w:sz w:val="19"/>
          <w:szCs w:val="19"/>
        </w:rPr>
        <w:t>drugi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m spisie próbnym określa załącznik nr 1 do ustawy </w:t>
      </w:r>
      <w:r w:rsidR="00E55B56">
        <w:rPr>
          <w:rFonts w:ascii="Fira Sans" w:hAnsi="Fira Sans" w:cs="Times New Roman"/>
          <w:color w:val="222222"/>
          <w:sz w:val="19"/>
          <w:szCs w:val="19"/>
        </w:rPr>
        <w:t>NSP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2021.</w:t>
      </w:r>
      <w:r>
        <w:rPr>
          <w:rFonts w:ascii="Fira Sans" w:hAnsi="Fira Sans" w:cs="Times New Roman"/>
          <w:color w:val="222222"/>
          <w:sz w:val="19"/>
          <w:szCs w:val="19"/>
        </w:rPr>
        <w:t xml:space="preserve"> </w:t>
      </w:r>
    </w:p>
    <w:p w:rsidR="00DB473D" w:rsidRDefault="00DB473D" w:rsidP="00DB473D">
      <w:pPr>
        <w:shd w:val="clear" w:color="auto" w:fill="FDFDFD"/>
        <w:spacing w:after="0" w:line="240" w:lineRule="auto"/>
        <w:ind w:left="6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</w:t>
      </w:r>
      <w:r>
        <w:rPr>
          <w:rFonts w:ascii="Fira Sans" w:hAnsi="Fira Sans" w:cs="Times New Roman"/>
          <w:color w:val="222222"/>
          <w:sz w:val="19"/>
          <w:szCs w:val="19"/>
        </w:rPr>
        <w:t xml:space="preserve">pozyskanych w sposób inny niż od osoby, której dane dotyczą określa załącznik nr </w:t>
      </w:r>
      <w:r w:rsidR="00E55B56">
        <w:rPr>
          <w:rFonts w:ascii="Fira Sans" w:hAnsi="Fira Sans" w:cs="Times New Roman"/>
          <w:color w:val="222222"/>
          <w:sz w:val="19"/>
          <w:szCs w:val="19"/>
        </w:rPr>
        <w:t>2</w:t>
      </w:r>
      <w:r>
        <w:rPr>
          <w:rFonts w:ascii="Fira Sans" w:hAnsi="Fira Sans" w:cs="Times New Roman"/>
          <w:color w:val="222222"/>
          <w:sz w:val="19"/>
          <w:szCs w:val="19"/>
        </w:rPr>
        <w:t xml:space="preserve"> do ustawy </w:t>
      </w:r>
      <w:r w:rsidR="00E55B56">
        <w:rPr>
          <w:rFonts w:ascii="Fira Sans" w:hAnsi="Fira Sans" w:cs="Times New Roman"/>
          <w:color w:val="222222"/>
          <w:sz w:val="19"/>
          <w:szCs w:val="19"/>
        </w:rPr>
        <w:t xml:space="preserve">NSP </w:t>
      </w:r>
      <w:r>
        <w:rPr>
          <w:rFonts w:ascii="Fira Sans" w:hAnsi="Fira Sans" w:cs="Times New Roman"/>
          <w:color w:val="222222"/>
          <w:sz w:val="19"/>
          <w:szCs w:val="19"/>
        </w:rPr>
        <w:t xml:space="preserve">2021. 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D570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</w:t>
      </w:r>
      <w:bookmarkStart w:id="2" w:name="_Hlk36626248"/>
      <w:bookmarkStart w:id="3" w:name="_GoBack"/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402E1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bookmarkEnd w:id="2"/>
      <w:bookmarkEnd w:id="3"/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(szczegółowy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wykaz podmiotów obowiązanych zawiera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zał. nr 2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NSP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402E1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B37B02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</w:t>
      </w:r>
      <w:r w:rsidR="00716E13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2021.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E55B56" w:rsidRDefault="00E55B56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72830"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F61887" w:rsidRDefault="00F61887" w:rsidP="00B37B02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</w:t>
      </w:r>
      <w:r w:rsidR="00D8345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pkt.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 w:rsidR="00D8345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2021 </w:t>
      </w:r>
      <w:r w:rsid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przekazanie danych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 w:rsidR="00D8345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drugim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spisie </w:t>
      </w:r>
      <w:r w:rsidR="00D8345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próbnym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</w:t>
      </w:r>
      <w:r w:rsid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i nieodpłatne</w:t>
      </w:r>
      <w:r w:rsidR="00D8345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A216FA" w:rsidRPr="00555991" w:rsidRDefault="00A216FA" w:rsidP="00A216FA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211113" w:rsidRDefault="00211113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17 ust 3 pkt 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rozporządzenia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„prawo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bycia zapomnianym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 przysługuje, jeżeli przetwarzanie danych jest  niezbędne  dla celów statystycznych.</w:t>
      </w:r>
    </w:p>
    <w:p w:rsidR="00211113" w:rsidRDefault="00211113" w:rsidP="00972B91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F61887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="00E55B56"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 w:rsidR="00E55B5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="00E55B56"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</w:t>
      </w:r>
      <w:r w:rsid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tj. nie przysługuje </w:t>
      </w:r>
      <w:r w:rsid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Pani/Panu </w:t>
      </w:r>
      <w:r w:rsid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prawo do:</w:t>
      </w:r>
    </w:p>
    <w:p w:rsidR="00F61887" w:rsidRPr="00F61887" w:rsidRDefault="00F61887" w:rsidP="00F61887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F61887" w:rsidRPr="00F61887" w:rsidRDefault="00F61887" w:rsidP="00F61887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BC7DF8" w:rsidRDefault="00F61887" w:rsidP="00BC7DF8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555991" w:rsidRPr="00BC7DF8" w:rsidRDefault="00F61887" w:rsidP="00BC7DF8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EB" w:rsidRDefault="00767AEB" w:rsidP="002F3678">
      <w:pPr>
        <w:spacing w:after="0" w:line="240" w:lineRule="auto"/>
      </w:pPr>
      <w:r>
        <w:separator/>
      </w:r>
    </w:p>
  </w:endnote>
  <w:endnote w:type="continuationSeparator" w:id="0">
    <w:p w:rsidR="00767AEB" w:rsidRDefault="00767AEB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EB" w:rsidRDefault="00767AEB" w:rsidP="002F3678">
      <w:pPr>
        <w:spacing w:after="0" w:line="240" w:lineRule="auto"/>
      </w:pPr>
      <w:r>
        <w:separator/>
      </w:r>
    </w:p>
  </w:footnote>
  <w:footnote w:type="continuationSeparator" w:id="0">
    <w:p w:rsidR="00767AEB" w:rsidRDefault="00767AEB" w:rsidP="002F3678">
      <w:pPr>
        <w:spacing w:after="0" w:line="240" w:lineRule="auto"/>
      </w:pPr>
      <w:r>
        <w:continuationSeparator/>
      </w:r>
    </w:p>
  </w:footnote>
  <w:footnote w:id="1">
    <w:p w:rsidR="00402E17" w:rsidRDefault="00402E17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</w:t>
      </w:r>
      <w:r w:rsidRPr="00402E17">
        <w:rPr>
          <w:rFonts w:ascii="Fira Sans" w:hAnsi="Fira Sans" w:cs="TimesNewRoman"/>
          <w:sz w:val="14"/>
          <w:szCs w:val="14"/>
        </w:rPr>
        <w:t xml:space="preserve">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późn</w:t>
      </w:r>
      <w:proofErr w:type="spellEnd"/>
      <w:r w:rsidRPr="00402E17">
        <w:rPr>
          <w:rFonts w:ascii="Fira Sans" w:hAnsi="Fira Sans" w:cs="TimesNewRoman"/>
          <w:sz w:val="14"/>
          <w:szCs w:val="14"/>
        </w:rPr>
        <w:t>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>)</w:t>
      </w:r>
      <w:r w:rsidRPr="00402E17">
        <w:rPr>
          <w:rFonts w:ascii="Fira Sans" w:hAnsi="Fira Sans" w:cs="TimesNewRoman"/>
          <w:sz w:val="14"/>
          <w:szCs w:val="14"/>
        </w:rPr>
        <w:annotationRef/>
      </w:r>
      <w:r w:rsidRPr="00402E17">
        <w:rPr>
          <w:rFonts w:ascii="Fira Sans" w:hAnsi="Fira Sans" w:cs="TimesNewRoman"/>
          <w:sz w:val="14"/>
          <w:szCs w:val="14"/>
        </w:rPr>
        <w:t>).</w:t>
      </w:r>
      <w:r w:rsidRPr="00402E17">
        <w:rPr>
          <w:rFonts w:ascii="Fira Sans" w:hAnsi="Fira Sans" w:cs="TimesNewRoman"/>
          <w:sz w:val="14"/>
          <w:szCs w:val="14"/>
        </w:rPr>
        <w:t xml:space="preserve">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793"/>
    <w:rsid w:val="0006342D"/>
    <w:rsid w:val="0006419A"/>
    <w:rsid w:val="000B334F"/>
    <w:rsid w:val="00123E34"/>
    <w:rsid w:val="00140EF9"/>
    <w:rsid w:val="0016492D"/>
    <w:rsid w:val="00187ACD"/>
    <w:rsid w:val="001B6817"/>
    <w:rsid w:val="001E526D"/>
    <w:rsid w:val="00201EC0"/>
    <w:rsid w:val="002076BC"/>
    <w:rsid w:val="00211113"/>
    <w:rsid w:val="00216E84"/>
    <w:rsid w:val="002F3678"/>
    <w:rsid w:val="00347D7C"/>
    <w:rsid w:val="00367DA7"/>
    <w:rsid w:val="003C58F2"/>
    <w:rsid w:val="003F31CA"/>
    <w:rsid w:val="00402E17"/>
    <w:rsid w:val="00477332"/>
    <w:rsid w:val="004A756E"/>
    <w:rsid w:val="004B2C9F"/>
    <w:rsid w:val="00512EEE"/>
    <w:rsid w:val="00555991"/>
    <w:rsid w:val="006139BA"/>
    <w:rsid w:val="007031E5"/>
    <w:rsid w:val="007049C5"/>
    <w:rsid w:val="00716E13"/>
    <w:rsid w:val="00767AEB"/>
    <w:rsid w:val="007E3BDB"/>
    <w:rsid w:val="00804CBF"/>
    <w:rsid w:val="008A0388"/>
    <w:rsid w:val="008B5F9E"/>
    <w:rsid w:val="008D474B"/>
    <w:rsid w:val="00972B91"/>
    <w:rsid w:val="009C45E4"/>
    <w:rsid w:val="009F6F71"/>
    <w:rsid w:val="00A216FA"/>
    <w:rsid w:val="00A550EA"/>
    <w:rsid w:val="00A70F38"/>
    <w:rsid w:val="00A850BE"/>
    <w:rsid w:val="00A852D4"/>
    <w:rsid w:val="00AB350F"/>
    <w:rsid w:val="00B04E1D"/>
    <w:rsid w:val="00B17AC7"/>
    <w:rsid w:val="00B37B02"/>
    <w:rsid w:val="00BA0CF6"/>
    <w:rsid w:val="00BB1B8E"/>
    <w:rsid w:val="00BC6870"/>
    <w:rsid w:val="00BC7DF8"/>
    <w:rsid w:val="00C72659"/>
    <w:rsid w:val="00C92443"/>
    <w:rsid w:val="00D349A5"/>
    <w:rsid w:val="00D8345D"/>
    <w:rsid w:val="00D94C20"/>
    <w:rsid w:val="00DB3659"/>
    <w:rsid w:val="00DB473D"/>
    <w:rsid w:val="00DD5705"/>
    <w:rsid w:val="00E36B85"/>
    <w:rsid w:val="00E41C19"/>
    <w:rsid w:val="00E55B56"/>
    <w:rsid w:val="00E861C9"/>
    <w:rsid w:val="00E937A0"/>
    <w:rsid w:val="00F27D99"/>
    <w:rsid w:val="00F331CB"/>
    <w:rsid w:val="00F601BC"/>
    <w:rsid w:val="00F61887"/>
    <w:rsid w:val="00F858F5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D45D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  <w:style w:type="character" w:styleId="Nierozpoznanawzmianka">
    <w:name w:val="Unresolved Mention"/>
    <w:basedOn w:val="Domylnaczcionkaakapitu"/>
    <w:uiPriority w:val="99"/>
    <w:semiHidden/>
    <w:unhideWhenUsed/>
    <w:rsid w:val="00F2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070EBFB-EDD5-4A8B-ADA9-FC396769AC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E6CB72-2E46-45A4-91D0-9FCEF324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Wiatrowska Mariola</cp:lastModifiedBy>
  <cp:revision>2</cp:revision>
  <cp:lastPrinted>2020-03-19T07:03:00Z</cp:lastPrinted>
  <dcterms:created xsi:type="dcterms:W3CDTF">2020-04-01T07:38:00Z</dcterms:created>
  <dcterms:modified xsi:type="dcterms:W3CDTF">2020-04-01T07:38:00Z</dcterms:modified>
</cp:coreProperties>
</file>